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spacing w:line="276" w:lineRule="auto"/>
        <w:jc w:val="center"/>
        <w:rPr>
          <w:rFonts w:ascii="Karla ExtraBold" w:cs="Karla ExtraBold" w:eastAsia="Karla ExtraBold" w:hAnsi="Karla ExtraBold"/>
          <w:sz w:val="40"/>
          <w:szCs w:val="40"/>
        </w:rPr>
      </w:pPr>
      <w:r w:rsidDel="00000000" w:rsidR="00000000" w:rsidRPr="00000000">
        <w:rPr>
          <w:rFonts w:ascii="Karla ExtraBold" w:cs="Karla ExtraBold" w:eastAsia="Karla ExtraBold" w:hAnsi="Karla ExtraBold"/>
          <w:sz w:val="40"/>
          <w:szCs w:val="40"/>
          <w:rtl w:val="0"/>
        </w:rPr>
        <w:t xml:space="preserve">Planner for Timely Communication - Template</w:t>
      </w:r>
    </w:p>
    <w:p w:rsidR="00000000" w:rsidDel="00000000" w:rsidP="00000000" w:rsidRDefault="00000000" w:rsidRPr="00000000" w14:paraId="00000002">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3">
      <w:pPr>
        <w:spacing w:line="276"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Double down on the following opportune moments throughout the school year to keep your organization’s resources at the top of district leaders’ minds:</w:t>
      </w:r>
    </w:p>
    <w:p w:rsidR="00000000" w:rsidDel="00000000" w:rsidP="00000000" w:rsidRDefault="00000000" w:rsidRPr="00000000" w14:paraId="00000005">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6">
      <w:pPr>
        <w:numPr>
          <w:ilvl w:val="0"/>
          <w:numId w:val="1"/>
        </w:numPr>
        <w:spacing w:line="276" w:lineRule="auto"/>
        <w:ind w:left="720" w:hanging="360"/>
        <w:rPr>
          <w:rFonts w:ascii="Century Gothic" w:cs="Century Gothic" w:eastAsia="Century Gothic" w:hAnsi="Century Gothic"/>
        </w:rPr>
      </w:pPr>
      <w:r w:rsidDel="00000000" w:rsidR="00000000" w:rsidRPr="00000000">
        <w:rPr>
          <w:rFonts w:ascii="Noto Sans Light" w:cs="Noto Sans Light" w:eastAsia="Noto Sans Light" w:hAnsi="Noto Sans Light"/>
          <w:rtl w:val="0"/>
        </w:rPr>
        <w:t xml:space="preserve">At the start of a new term</w:t>
      </w:r>
    </w:p>
    <w:p w:rsidR="00000000" w:rsidDel="00000000" w:rsidP="00000000" w:rsidRDefault="00000000" w:rsidRPr="00000000" w14:paraId="00000007">
      <w:pPr>
        <w:numPr>
          <w:ilvl w:val="0"/>
          <w:numId w:val="1"/>
        </w:numPr>
        <w:spacing w:line="276" w:lineRule="auto"/>
        <w:ind w:left="720" w:hanging="360"/>
        <w:rPr>
          <w:rFonts w:ascii="Century Gothic" w:cs="Century Gothic" w:eastAsia="Century Gothic" w:hAnsi="Century Gothic"/>
        </w:rPr>
      </w:pPr>
      <w:r w:rsidDel="00000000" w:rsidR="00000000" w:rsidRPr="00000000">
        <w:rPr>
          <w:rFonts w:ascii="Noto Sans Light" w:cs="Noto Sans Light" w:eastAsia="Noto Sans Light" w:hAnsi="Noto Sans Light"/>
          <w:rtl w:val="0"/>
        </w:rPr>
        <w:t xml:space="preserve">At the beginning of the year</w:t>
      </w:r>
    </w:p>
    <w:p w:rsidR="00000000" w:rsidDel="00000000" w:rsidP="00000000" w:rsidRDefault="00000000" w:rsidRPr="00000000" w14:paraId="00000008">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During designated adoption periods </w:t>
      </w:r>
    </w:p>
    <w:p w:rsidR="00000000" w:rsidDel="00000000" w:rsidP="00000000" w:rsidRDefault="00000000" w:rsidRPr="00000000" w14:paraId="00000009">
      <w:pPr>
        <w:numPr>
          <w:ilvl w:val="0"/>
          <w:numId w:val="1"/>
        </w:numPr>
        <w:spacing w:line="276" w:lineRule="auto"/>
        <w:ind w:left="720" w:hanging="360"/>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After spring/fall break or other extended vacation</w:t>
      </w:r>
    </w:p>
    <w:p w:rsidR="00000000" w:rsidDel="00000000" w:rsidP="00000000" w:rsidRDefault="00000000" w:rsidRPr="00000000" w14:paraId="0000000A">
      <w:pPr>
        <w:spacing w:line="276"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B">
      <w:pPr>
        <w:spacing w:line="276" w:lineRule="auto"/>
        <w:rPr>
          <w:rFonts w:ascii="Noto Sans Light" w:cs="Noto Sans Light" w:eastAsia="Noto Sans Light" w:hAnsi="Noto Sans Light"/>
        </w:rPr>
      </w:pPr>
      <w:r w:rsidDel="00000000" w:rsidR="00000000" w:rsidRPr="00000000">
        <w:rPr>
          <w:rFonts w:ascii="Noto Sans Light" w:cs="Noto Sans Light" w:eastAsia="Noto Sans Light" w:hAnsi="Noto Sans Light"/>
          <w:rtl w:val="0"/>
        </w:rPr>
        <w:t xml:space="preserve">Use this template to make note of which resources to promote and how for each window of time. Fill the table below by typing down your activities beside the time period column or even altering the time frames that are most relevant for your organization. Once done, save the filled out template below and consider making calendar reminders to revisit this resource at the appropriate time points.</w:t>
      </w:r>
    </w:p>
    <w:p w:rsidR="00000000" w:rsidDel="00000000" w:rsidP="00000000" w:rsidRDefault="00000000" w:rsidRPr="00000000" w14:paraId="0000000C">
      <w:pPr>
        <w:spacing w:line="276" w:lineRule="auto"/>
        <w:rPr>
          <w:rFonts w:ascii="Noto Sans Light" w:cs="Noto Sans Light" w:eastAsia="Noto Sans Light" w:hAnsi="Noto Sans Light"/>
        </w:rPr>
      </w:pPr>
      <w:r w:rsidDel="00000000" w:rsidR="00000000" w:rsidRPr="00000000">
        <w:rPr>
          <w:rtl w:val="0"/>
        </w:rPr>
      </w:r>
    </w:p>
    <w:tbl>
      <w:tblPr>
        <w:tblStyle w:val="Table1"/>
        <w:tblpPr w:leftFromText="180" w:rightFromText="180" w:topFromText="180" w:bottomFromText="180" w:vertAnchor="text" w:horzAnchor="text" w:tblpX="-415.00000000000006" w:tblpY="0"/>
        <w:tblW w:w="9780.0" w:type="dxa"/>
        <w:jc w:val="left"/>
        <w:tblInd w:w="-639.9999999999998" w:type="dxa"/>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3075"/>
        <w:gridCol w:w="435"/>
        <w:gridCol w:w="1740"/>
        <w:gridCol w:w="1755"/>
        <w:gridCol w:w="2775"/>
        <w:tblGridChange w:id="0">
          <w:tblGrid>
            <w:gridCol w:w="3075"/>
            <w:gridCol w:w="435"/>
            <w:gridCol w:w="1740"/>
            <w:gridCol w:w="1755"/>
            <w:gridCol w:w="2775"/>
          </w:tblGrid>
        </w:tblGridChange>
      </w:tblGrid>
      <w:tr>
        <w:trPr>
          <w:cantSplit w:val="0"/>
          <w:trHeight w:val="1560.96"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0D">
            <w:pPr>
              <w:widowControl w:val="0"/>
              <w:spacing w:line="240" w:lineRule="auto"/>
              <w:jc w:val="left"/>
              <w:rPr>
                <w:rFonts w:ascii="Noto Sans" w:cs="Noto Sans" w:eastAsia="Noto Sans" w:hAnsi="Noto Sans"/>
                <w:b w:val="1"/>
              </w:rPr>
            </w:pPr>
            <w:r w:rsidDel="00000000" w:rsidR="00000000" w:rsidRPr="00000000">
              <w:rPr>
                <w:rFonts w:ascii="Karla" w:cs="Karla" w:eastAsia="Karla" w:hAnsi="Karla"/>
                <w:b w:val="1"/>
                <w:color w:val="022368"/>
                <w:rtl w:val="0"/>
              </w:rPr>
              <w:t xml:space="preserve">1. Start of a new term</w:t>
            </w:r>
            <w:r w:rsidDel="00000000" w:rsidR="00000000" w:rsidRPr="00000000">
              <w:rPr>
                <w:rtl w:val="0"/>
              </w:rPr>
            </w:r>
          </w:p>
          <w:p w:rsidR="00000000" w:rsidDel="00000000" w:rsidP="00000000" w:rsidRDefault="00000000" w:rsidRPr="00000000" w14:paraId="0000000E">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0F">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0">
            <w:pPr>
              <w:widowControl w:val="0"/>
              <w:spacing w:line="240" w:lineRule="auto"/>
              <w:rPr>
                <w:rFonts w:ascii="Noto Sans Light" w:cs="Noto Sans Light" w:eastAsia="Noto Sans Light" w:hAnsi="Noto Sans Light"/>
              </w:rPr>
            </w:pPr>
            <w:r w:rsidDel="00000000" w:rsidR="00000000" w:rsidRPr="00000000">
              <w:rPr>
                <w:rtl w:val="0"/>
              </w:rPr>
            </w:r>
          </w:p>
        </w:tc>
        <w:tc>
          <w:tcPr>
            <w:gridSpan w:val="4"/>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1">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2">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Noto Sans Light" w:cs="Noto Sans Light" w:eastAsia="Noto Sans Light" w:hAnsi="Noto Sans Light"/>
                <w:i w:val="1"/>
                <w:sz w:val="20"/>
                <w:szCs w:val="20"/>
              </w:rPr>
            </w:pPr>
            <w:r w:rsidDel="00000000" w:rsidR="00000000" w:rsidRPr="00000000">
              <w:rPr>
                <w:rtl w:val="0"/>
              </w:rPr>
            </w:r>
          </w:p>
          <w:p w:rsidR="00000000" w:rsidDel="00000000" w:rsidP="00000000" w:rsidRDefault="00000000" w:rsidRPr="00000000" w14:paraId="00000014">
            <w:pPr>
              <w:widowControl w:val="0"/>
              <w:spacing w:line="240" w:lineRule="auto"/>
              <w:jc w:val="left"/>
              <w:rPr>
                <w:rFonts w:ascii="Noto Sans Light" w:cs="Noto Sans Light" w:eastAsia="Noto Sans Light" w:hAnsi="Noto Sans Light"/>
              </w:rPr>
            </w:pPr>
            <w:r w:rsidDel="00000000" w:rsidR="00000000" w:rsidRPr="00000000">
              <w:rPr>
                <w:rtl w:val="0"/>
              </w:rPr>
            </w:r>
          </w:p>
        </w:tc>
      </w:tr>
      <w:tr>
        <w:trPr>
          <w:cantSplit w:val="0"/>
          <w:trHeight w:val="1198.1999999999998"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8">
            <w:pPr>
              <w:widowControl w:val="0"/>
              <w:spacing w:line="240" w:lineRule="auto"/>
              <w:rPr>
                <w:rFonts w:ascii="Noto Sans" w:cs="Noto Sans" w:eastAsia="Noto Sans" w:hAnsi="Noto Sans"/>
                <w:b w:val="1"/>
              </w:rPr>
            </w:pPr>
            <w:r w:rsidDel="00000000" w:rsidR="00000000" w:rsidRPr="00000000">
              <w:rPr>
                <w:rFonts w:ascii="Karla" w:cs="Karla" w:eastAsia="Karla" w:hAnsi="Karla"/>
                <w:b w:val="1"/>
                <w:color w:val="022368"/>
                <w:rtl w:val="0"/>
              </w:rPr>
              <w:t xml:space="preserve">2. Start of the school year</w:t>
            </w:r>
            <w:r w:rsidDel="00000000" w:rsidR="00000000" w:rsidRPr="00000000">
              <w:rPr>
                <w:rtl w:val="0"/>
              </w:rPr>
            </w:r>
          </w:p>
          <w:p w:rsidR="00000000" w:rsidDel="00000000" w:rsidP="00000000" w:rsidRDefault="00000000" w:rsidRPr="00000000" w14:paraId="00000019">
            <w:pPr>
              <w:widowControl w:val="0"/>
              <w:spacing w:line="240"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1A">
            <w:pPr>
              <w:widowControl w:val="0"/>
              <w:spacing w:line="240"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1B">
            <w:pPr>
              <w:widowControl w:val="0"/>
              <w:spacing w:line="240" w:lineRule="auto"/>
              <w:rPr>
                <w:rFonts w:ascii="Noto Sans" w:cs="Noto Sans" w:eastAsia="Noto Sans" w:hAnsi="Noto Sans"/>
                <w:b w:val="1"/>
              </w:rPr>
            </w:pPr>
            <w:r w:rsidDel="00000000" w:rsidR="00000000" w:rsidRPr="00000000">
              <w:rPr>
                <w:rtl w:val="0"/>
              </w:rPr>
            </w:r>
          </w:p>
        </w:tc>
        <w:tc>
          <w:tcPr>
            <w:gridSpan w:val="4"/>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1C">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D">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E">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1F">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198.1999999999998"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3">
            <w:pPr>
              <w:widowControl w:val="0"/>
              <w:spacing w:line="240" w:lineRule="auto"/>
              <w:rPr>
                <w:rFonts w:ascii="Noto Sans" w:cs="Noto Sans" w:eastAsia="Noto Sans" w:hAnsi="Noto Sans"/>
                <w:b w:val="1"/>
              </w:rPr>
            </w:pPr>
            <w:r w:rsidDel="00000000" w:rsidR="00000000" w:rsidRPr="00000000">
              <w:rPr>
                <w:rFonts w:ascii="Karla" w:cs="Karla" w:eastAsia="Karla" w:hAnsi="Karla"/>
                <w:b w:val="1"/>
                <w:color w:val="022368"/>
                <w:rtl w:val="0"/>
              </w:rPr>
              <w:t xml:space="preserve">3. During adoption cycles</w:t>
            </w:r>
            <w:r w:rsidDel="00000000" w:rsidR="00000000" w:rsidRPr="00000000">
              <w:rPr>
                <w:rtl w:val="0"/>
              </w:rPr>
            </w:r>
          </w:p>
          <w:p w:rsidR="00000000" w:rsidDel="00000000" w:rsidP="00000000" w:rsidRDefault="00000000" w:rsidRPr="00000000" w14:paraId="00000024">
            <w:pPr>
              <w:widowControl w:val="0"/>
              <w:spacing w:line="240"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25">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6">
            <w:pPr>
              <w:widowControl w:val="0"/>
              <w:spacing w:line="240" w:lineRule="auto"/>
              <w:rPr>
                <w:rFonts w:ascii="Noto Sans Light" w:cs="Noto Sans Light" w:eastAsia="Noto Sans Light" w:hAnsi="Noto Sans Light"/>
              </w:rPr>
            </w:pPr>
            <w:r w:rsidDel="00000000" w:rsidR="00000000" w:rsidRPr="00000000">
              <w:rPr>
                <w:rtl w:val="0"/>
              </w:rPr>
            </w:r>
          </w:p>
        </w:tc>
        <w:tc>
          <w:tcPr>
            <w:gridSpan w:val="4"/>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7">
            <w:pPr>
              <w:widowControl w:val="0"/>
              <w:spacing w:line="240" w:lineRule="auto"/>
              <w:rPr>
                <w:rFonts w:ascii="Noto Sans Light" w:cs="Noto Sans Light" w:eastAsia="Noto Sans Light" w:hAnsi="Noto Sans Light"/>
              </w:rPr>
            </w:pPr>
            <w:r w:rsidDel="00000000" w:rsidR="00000000" w:rsidRPr="00000000">
              <w:rPr>
                <w:rtl w:val="0"/>
              </w:rPr>
            </w:r>
          </w:p>
        </w:tc>
      </w:tr>
      <w:tr>
        <w:trPr>
          <w:cantSplit w:val="0"/>
          <w:trHeight w:val="1588.1999999999998" w:hRule="atLeast"/>
          <w:tblHeader w:val="0"/>
        </w:trPr>
        <w:tc>
          <w:tcPr>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B">
            <w:pPr>
              <w:widowControl w:val="0"/>
              <w:spacing w:line="240" w:lineRule="auto"/>
              <w:rPr>
                <w:rFonts w:ascii="Noto Sans" w:cs="Noto Sans" w:eastAsia="Noto Sans" w:hAnsi="Noto Sans"/>
                <w:b w:val="1"/>
              </w:rPr>
            </w:pPr>
            <w:r w:rsidDel="00000000" w:rsidR="00000000" w:rsidRPr="00000000">
              <w:rPr>
                <w:rFonts w:ascii="Karla" w:cs="Karla" w:eastAsia="Karla" w:hAnsi="Karla"/>
                <w:b w:val="1"/>
                <w:color w:val="022368"/>
                <w:rtl w:val="0"/>
              </w:rPr>
              <w:t xml:space="preserve">4. After breaks or extended vacations</w:t>
            </w:r>
            <w:r w:rsidDel="00000000" w:rsidR="00000000" w:rsidRPr="00000000">
              <w:rPr>
                <w:rtl w:val="0"/>
              </w:rPr>
            </w:r>
          </w:p>
          <w:p w:rsidR="00000000" w:rsidDel="00000000" w:rsidP="00000000" w:rsidRDefault="00000000" w:rsidRPr="00000000" w14:paraId="0000002C">
            <w:pPr>
              <w:widowControl w:val="0"/>
              <w:spacing w:line="240" w:lineRule="auto"/>
              <w:rPr>
                <w:rFonts w:ascii="Noto Sans" w:cs="Noto Sans" w:eastAsia="Noto Sans" w:hAnsi="Noto Sans"/>
                <w:b w:val="1"/>
              </w:rPr>
            </w:pPr>
            <w:r w:rsidDel="00000000" w:rsidR="00000000" w:rsidRPr="00000000">
              <w:rPr>
                <w:rtl w:val="0"/>
              </w:rPr>
            </w:r>
          </w:p>
          <w:p w:rsidR="00000000" w:rsidDel="00000000" w:rsidP="00000000" w:rsidRDefault="00000000" w:rsidRPr="00000000" w14:paraId="0000002D">
            <w:pPr>
              <w:widowControl w:val="0"/>
              <w:spacing w:line="240" w:lineRule="auto"/>
              <w:rPr>
                <w:rFonts w:ascii="Noto Sans" w:cs="Noto Sans" w:eastAsia="Noto Sans" w:hAnsi="Noto Sans"/>
                <w:b w:val="1"/>
              </w:rPr>
            </w:pPr>
            <w:r w:rsidDel="00000000" w:rsidR="00000000" w:rsidRPr="00000000">
              <w:rPr>
                <w:rtl w:val="0"/>
              </w:rPr>
            </w:r>
          </w:p>
        </w:tc>
        <w:tc>
          <w:tcPr>
            <w:gridSpan w:val="4"/>
            <w:tcBorders>
              <w:top w:color="ffffff" w:space="0" w:sz="12" w:val="single"/>
              <w:left w:color="ffffff" w:space="0" w:sz="12" w:val="single"/>
              <w:bottom w:color="ffffff" w:space="0" w:sz="12" w:val="single"/>
              <w:right w:color="ffffff" w:space="0" w:sz="12" w:val="single"/>
            </w:tcBorders>
            <w:shd w:fill="f6f1f1" w:val="clear"/>
          </w:tcPr>
          <w:p w:rsidR="00000000" w:rsidDel="00000000" w:rsidP="00000000" w:rsidRDefault="00000000" w:rsidRPr="00000000" w14:paraId="0000002E">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2F">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0">
            <w:pPr>
              <w:widowControl w:val="0"/>
              <w:spacing w:line="240" w:lineRule="auto"/>
              <w:rPr>
                <w:rFonts w:ascii="Noto Sans Light" w:cs="Noto Sans Light" w:eastAsia="Noto Sans Light" w:hAnsi="Noto Sans Light"/>
              </w:rPr>
            </w:pPr>
            <w:r w:rsidDel="00000000" w:rsidR="00000000" w:rsidRPr="00000000">
              <w:rPr>
                <w:rtl w:val="0"/>
              </w:rPr>
            </w:r>
          </w:p>
          <w:p w:rsidR="00000000" w:rsidDel="00000000" w:rsidP="00000000" w:rsidRDefault="00000000" w:rsidRPr="00000000" w14:paraId="00000031">
            <w:pPr>
              <w:widowControl w:val="0"/>
              <w:spacing w:line="240" w:lineRule="auto"/>
              <w:rPr>
                <w:rFonts w:ascii="Noto Sans Light" w:cs="Noto Sans Light" w:eastAsia="Noto Sans Light" w:hAnsi="Noto Sans Light"/>
              </w:rPr>
            </w:pPr>
            <w:r w:rsidDel="00000000" w:rsidR="00000000" w:rsidRPr="00000000">
              <w:rPr>
                <w:rtl w:val="0"/>
              </w:rPr>
            </w:r>
          </w:p>
        </w:tc>
      </w:tr>
    </w:tbl>
    <w:p w:rsidR="00000000" w:rsidDel="00000000" w:rsidP="00000000" w:rsidRDefault="00000000" w:rsidRPr="00000000" w14:paraId="0000003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Karla ExtraBold">
    <w:embedBold w:fontKey="{00000000-0000-0000-0000-000000000000}" r:id="rId1" w:subsetted="0"/>
    <w:embedBoldItalic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Karla">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Light-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KarlaExtraBold-bold.ttf"/><Relationship Id="rId2" Type="http://schemas.openxmlformats.org/officeDocument/2006/relationships/font" Target="fonts/KarlaExtraBold-boldItalic.ttf"/><Relationship Id="rId3" Type="http://schemas.openxmlformats.org/officeDocument/2006/relationships/font" Target="fonts/NotoSans-regular.ttf"/><Relationship Id="rId4" Type="http://schemas.openxmlformats.org/officeDocument/2006/relationships/font" Target="fonts/NotoSans-bold.ttf"/><Relationship Id="rId9" Type="http://schemas.openxmlformats.org/officeDocument/2006/relationships/font" Target="fonts/NotoSansLight-italic.ttf"/><Relationship Id="rId15" Type="http://schemas.openxmlformats.org/officeDocument/2006/relationships/font" Target="fonts/Karla-regular.ttf"/><Relationship Id="rId14" Type="http://schemas.openxmlformats.org/officeDocument/2006/relationships/font" Target="fonts/CenturyGothic-boldItalic.ttf"/><Relationship Id="rId17" Type="http://schemas.openxmlformats.org/officeDocument/2006/relationships/font" Target="fonts/Karla-italic.ttf"/><Relationship Id="rId16" Type="http://schemas.openxmlformats.org/officeDocument/2006/relationships/font" Target="fonts/Karla-bold.ttf"/><Relationship Id="rId5" Type="http://schemas.openxmlformats.org/officeDocument/2006/relationships/font" Target="fonts/NotoSans-italic.ttf"/><Relationship Id="rId6" Type="http://schemas.openxmlformats.org/officeDocument/2006/relationships/font" Target="fonts/NotoSans-boldItalic.ttf"/><Relationship Id="rId18" Type="http://schemas.openxmlformats.org/officeDocument/2006/relationships/font" Target="fonts/Karla-boldItalic.ttf"/><Relationship Id="rId7" Type="http://schemas.openxmlformats.org/officeDocument/2006/relationships/font" Target="fonts/NotoSansLight-regular.ttf"/><Relationship Id="rId8" Type="http://schemas.openxmlformats.org/officeDocument/2006/relationships/font" Target="fonts/NotoSans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